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6A8" w:rsidRDefault="000E53D7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285875" cy="4095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32"/>
          <w:szCs w:val="32"/>
        </w:rPr>
        <w:t>Internal Loan Application</w:t>
      </w:r>
    </w:p>
    <w:p w:rsidR="002826A8" w:rsidRDefault="002826A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260" w:type="dxa"/>
        <w:tblInd w:w="-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6915"/>
      </w:tblGrid>
      <w:tr w:rsidR="002826A8">
        <w:tc>
          <w:tcPr>
            <w:tcW w:w="10260" w:type="dxa"/>
            <w:gridSpan w:val="2"/>
            <w:shd w:val="clear" w:color="auto" w:fill="AEAAA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color w:val="000000"/>
                <w:szCs w:val="24"/>
              </w:rPr>
            </w:pPr>
          </w:p>
          <w:p w:rsidR="002826A8" w:rsidRDefault="000E53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</w:rPr>
              <w:t>Borrower details</w:t>
            </w:r>
          </w:p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color w:val="000000"/>
                <w:szCs w:val="24"/>
              </w:rPr>
            </w:pPr>
          </w:p>
        </w:tc>
      </w:tr>
      <w:tr w:rsidR="002826A8">
        <w:tc>
          <w:tcPr>
            <w:tcW w:w="3345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2826A8" w:rsidRDefault="000E53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Contact name and position</w:t>
            </w:r>
          </w:p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915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826A8">
        <w:tc>
          <w:tcPr>
            <w:tcW w:w="3345" w:type="dxa"/>
          </w:tcPr>
          <w:p w:rsidR="002826A8" w:rsidRDefault="002826A8">
            <w:pPr>
              <w:widowControl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826A8" w:rsidRDefault="000E53D7">
            <w:pPr>
              <w:widowControl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Institution/SOAS Department</w:t>
            </w:r>
          </w:p>
          <w:p w:rsidR="002826A8" w:rsidRDefault="002826A8">
            <w:pPr>
              <w:widowControl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915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826A8">
        <w:tc>
          <w:tcPr>
            <w:tcW w:w="3345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826A8" w:rsidRDefault="000E53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Address</w:t>
            </w:r>
          </w:p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915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826A8">
        <w:tc>
          <w:tcPr>
            <w:tcW w:w="3345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2826A8" w:rsidRDefault="000E53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Telephone</w:t>
            </w:r>
          </w:p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915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826A8">
        <w:tc>
          <w:tcPr>
            <w:tcW w:w="3345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2826A8" w:rsidRDefault="000E53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Email</w:t>
            </w:r>
          </w:p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915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826A8">
        <w:tc>
          <w:tcPr>
            <w:tcW w:w="3345" w:type="dxa"/>
          </w:tcPr>
          <w:p w:rsidR="002826A8" w:rsidRDefault="002826A8">
            <w:pPr>
              <w:widowControl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826A8" w:rsidRDefault="000E53D7">
            <w:pPr>
              <w:widowControl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Exhibition venue/space</w:t>
            </w:r>
          </w:p>
        </w:tc>
        <w:tc>
          <w:tcPr>
            <w:tcW w:w="6915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:rsidR="002826A8" w:rsidRDefault="000E53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Wolfson Gallery      ◻ Library Level E display areas</w:t>
            </w:r>
          </w:p>
          <w:p w:rsidR="002826A8" w:rsidRDefault="000E53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Brunei Gallery         </w:t>
            </w:r>
          </w:p>
          <w:p w:rsidR="002826A8" w:rsidRDefault="000E53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Foyle Gallery                </w:t>
            </w:r>
          </w:p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Noto Sans Symbols" w:eastAsia="Noto Sans Symbols" w:hAnsi="Noto Sans Symbols" w:cs="Noto Sans Symbols"/>
                <w:sz w:val="14"/>
                <w:szCs w:val="14"/>
              </w:rPr>
            </w:pPr>
          </w:p>
        </w:tc>
      </w:tr>
      <w:tr w:rsidR="002826A8">
        <w:tc>
          <w:tcPr>
            <w:tcW w:w="3345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2826A8" w:rsidRDefault="000E53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Exhibition title</w:t>
            </w:r>
          </w:p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915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826A8">
        <w:tc>
          <w:tcPr>
            <w:tcW w:w="3345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2826A8" w:rsidRDefault="000E53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Exhibition dates</w:t>
            </w:r>
          </w:p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915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826A8">
        <w:trPr>
          <w:trHeight w:val="951"/>
        </w:trPr>
        <w:tc>
          <w:tcPr>
            <w:tcW w:w="3345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2826A8" w:rsidRDefault="000E53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Purpose of loan</w:t>
            </w:r>
          </w:p>
        </w:tc>
        <w:tc>
          <w:tcPr>
            <w:tcW w:w="6915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826A8">
        <w:trPr>
          <w:trHeight w:val="951"/>
        </w:trPr>
        <w:tc>
          <w:tcPr>
            <w:tcW w:w="3345" w:type="dxa"/>
          </w:tcPr>
          <w:p w:rsidR="002826A8" w:rsidRDefault="000E53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Have you submitted an exhibition proposal?</w:t>
            </w:r>
          </w:p>
        </w:tc>
        <w:tc>
          <w:tcPr>
            <w:tcW w:w="6915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2826A8" w:rsidRDefault="000E53D7">
            <w:pPr>
              <w:widowControl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Yes   </w:t>
            </w:r>
          </w:p>
          <w:p w:rsidR="002826A8" w:rsidRDefault="000E53D7">
            <w:pPr>
              <w:widowControl/>
              <w:jc w:val="left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No</w:t>
            </w:r>
            <w:proofErr w:type="gramEnd"/>
          </w:p>
        </w:tc>
      </w:tr>
    </w:tbl>
    <w:p w:rsidR="002826A8" w:rsidRDefault="002826A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0245" w:type="dxa"/>
        <w:tblInd w:w="-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920"/>
        <w:gridCol w:w="4500"/>
        <w:gridCol w:w="1635"/>
        <w:gridCol w:w="1590"/>
      </w:tblGrid>
      <w:tr w:rsidR="002826A8">
        <w:trPr>
          <w:trHeight w:val="240"/>
        </w:trPr>
        <w:tc>
          <w:tcPr>
            <w:tcW w:w="10245" w:type="dxa"/>
            <w:gridSpan w:val="5"/>
            <w:shd w:val="clear" w:color="auto" w:fill="AEAAAA"/>
          </w:tcPr>
          <w:p w:rsidR="002826A8" w:rsidRDefault="002826A8">
            <w:pPr>
              <w:widowControl/>
              <w:jc w:val="left"/>
              <w:rPr>
                <w:rFonts w:ascii="Arial" w:eastAsia="Arial" w:hAnsi="Arial" w:cs="Arial"/>
                <w:b/>
              </w:rPr>
            </w:pPr>
          </w:p>
          <w:p w:rsidR="002826A8" w:rsidRDefault="000E53D7">
            <w:pPr>
              <w:widowControl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Item(s) requested for loan</w:t>
            </w:r>
          </w:p>
          <w:p w:rsidR="002826A8" w:rsidRDefault="002826A8">
            <w:pPr>
              <w:widowControl/>
              <w:jc w:val="left"/>
              <w:rPr>
                <w:rFonts w:ascii="Arial" w:eastAsia="Arial" w:hAnsi="Arial" w:cs="Arial"/>
                <w:b/>
              </w:rPr>
            </w:pPr>
          </w:p>
        </w:tc>
      </w:tr>
      <w:tr w:rsidR="002826A8">
        <w:tc>
          <w:tcPr>
            <w:tcW w:w="600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</w:tcPr>
          <w:p w:rsidR="002826A8" w:rsidRDefault="000E53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jc w:val="lef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Reference or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Classmark</w:t>
            </w:r>
            <w:proofErr w:type="spellEnd"/>
          </w:p>
        </w:tc>
        <w:tc>
          <w:tcPr>
            <w:tcW w:w="4500" w:type="dxa"/>
          </w:tcPr>
          <w:p w:rsidR="002826A8" w:rsidRDefault="000E53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jc w:val="lef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635" w:type="dxa"/>
          </w:tcPr>
          <w:p w:rsidR="002826A8" w:rsidRDefault="000E53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jc w:val="lef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Page opening</w:t>
            </w:r>
          </w:p>
        </w:tc>
        <w:tc>
          <w:tcPr>
            <w:tcW w:w="1590" w:type="dxa"/>
          </w:tcPr>
          <w:p w:rsidR="002826A8" w:rsidRDefault="000E53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jc w:val="lef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Dimensions (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HxWxD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</w:tr>
      <w:tr w:rsidR="002826A8">
        <w:tc>
          <w:tcPr>
            <w:tcW w:w="600" w:type="dxa"/>
          </w:tcPr>
          <w:p w:rsidR="002826A8" w:rsidRDefault="000E53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920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826A8">
        <w:tc>
          <w:tcPr>
            <w:tcW w:w="600" w:type="dxa"/>
          </w:tcPr>
          <w:p w:rsidR="002826A8" w:rsidRDefault="000E53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920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826A8">
        <w:tc>
          <w:tcPr>
            <w:tcW w:w="600" w:type="dxa"/>
          </w:tcPr>
          <w:p w:rsidR="002826A8" w:rsidRDefault="000E53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920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826A8">
        <w:tc>
          <w:tcPr>
            <w:tcW w:w="600" w:type="dxa"/>
          </w:tcPr>
          <w:p w:rsidR="002826A8" w:rsidRDefault="000E53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920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826A8">
        <w:tc>
          <w:tcPr>
            <w:tcW w:w="600" w:type="dxa"/>
          </w:tcPr>
          <w:p w:rsidR="002826A8" w:rsidRDefault="000E53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1920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826A8">
        <w:tc>
          <w:tcPr>
            <w:tcW w:w="600" w:type="dxa"/>
          </w:tcPr>
          <w:p w:rsidR="002826A8" w:rsidRDefault="000E53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1920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</w:tcPr>
          <w:p w:rsidR="002826A8" w:rsidRDefault="00282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826A8" w:rsidRDefault="002826A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sz w:val="22"/>
          <w:szCs w:val="22"/>
        </w:rPr>
      </w:pPr>
    </w:p>
    <w:p w:rsidR="002826A8" w:rsidRDefault="000E53D7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[Please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continue on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 separate sheet if necessary]</w:t>
      </w:r>
    </w:p>
    <w:p w:rsidR="002826A8" w:rsidRDefault="002826A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sz w:val="32"/>
          <w:szCs w:val="32"/>
        </w:rPr>
      </w:pPr>
    </w:p>
    <w:p w:rsidR="002826A8" w:rsidRDefault="000E53D7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Loan Conditions</w:t>
      </w:r>
    </w:p>
    <w:p w:rsidR="002826A8" w:rsidRDefault="002826A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:rsidR="002826A8" w:rsidRDefault="000E53D7">
      <w:pPr>
        <w:widowControl/>
        <w:jc w:val="left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(taken from Internal Loans Policy)</w:t>
      </w:r>
    </w:p>
    <w:p w:rsidR="002826A8" w:rsidRDefault="002826A8">
      <w:pPr>
        <w:rPr>
          <w:rFonts w:ascii="Arial" w:eastAsia="Arial" w:hAnsi="Arial" w:cs="Arial"/>
          <w:b/>
          <w:sz w:val="22"/>
          <w:szCs w:val="22"/>
        </w:rPr>
      </w:pPr>
    </w:p>
    <w:p w:rsidR="002826A8" w:rsidRDefault="000E53D7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7.1 Conservation</w:t>
      </w:r>
    </w:p>
    <w:p w:rsidR="002826A8" w:rsidRDefault="002826A8">
      <w:pPr>
        <w:rPr>
          <w:rFonts w:ascii="Arial" w:eastAsia="Arial" w:hAnsi="Arial" w:cs="Arial"/>
          <w:b/>
          <w:sz w:val="22"/>
          <w:szCs w:val="22"/>
        </w:rPr>
      </w:pPr>
    </w:p>
    <w:p w:rsidR="002826A8" w:rsidRDefault="000E53D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If, in the Library’s opinion, a conservation assessment of the items, or their professional repair is required prior to the loan, it will be a condition of the loan that the necessary repair and conservation work is first carried out by an approved conserv</w:t>
      </w:r>
      <w:r>
        <w:rPr>
          <w:rFonts w:ascii="Arial" w:eastAsia="Arial" w:hAnsi="Arial" w:cs="Arial"/>
          <w:sz w:val="22"/>
          <w:szCs w:val="22"/>
        </w:rPr>
        <w:t>ator. The Borrower shall meet the costs of any conservation or repair work required by the Library.</w:t>
      </w:r>
    </w:p>
    <w:p w:rsidR="002826A8" w:rsidRDefault="002826A8">
      <w:pPr>
        <w:rPr>
          <w:rFonts w:ascii="Arial" w:eastAsia="Arial" w:hAnsi="Arial" w:cs="Arial"/>
          <w:sz w:val="22"/>
          <w:szCs w:val="22"/>
        </w:rPr>
      </w:pPr>
    </w:p>
    <w:p w:rsidR="002826A8" w:rsidRDefault="000E53D7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7.2 Method of display &amp; captions</w:t>
      </w:r>
    </w:p>
    <w:p w:rsidR="002826A8" w:rsidRDefault="002826A8">
      <w:pPr>
        <w:rPr>
          <w:rFonts w:ascii="Arial" w:eastAsia="Arial" w:hAnsi="Arial" w:cs="Arial"/>
          <w:sz w:val="22"/>
          <w:szCs w:val="22"/>
        </w:rPr>
      </w:pPr>
    </w:p>
    <w:p w:rsidR="002826A8" w:rsidRDefault="000E53D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 items will be exhibited in museum-grade display cases approved by the Library for security and environmental conditio</w:t>
      </w:r>
      <w:r>
        <w:rPr>
          <w:rFonts w:ascii="Arial" w:eastAsia="Arial" w:hAnsi="Arial" w:cs="Arial"/>
          <w:sz w:val="22"/>
          <w:szCs w:val="22"/>
        </w:rPr>
        <w:t xml:space="preserve">ns. </w:t>
      </w:r>
    </w:p>
    <w:p w:rsidR="002826A8" w:rsidRDefault="002826A8">
      <w:pPr>
        <w:rPr>
          <w:rFonts w:ascii="Arial" w:eastAsia="Arial" w:hAnsi="Arial" w:cs="Arial"/>
          <w:sz w:val="22"/>
          <w:szCs w:val="22"/>
        </w:rPr>
      </w:pPr>
    </w:p>
    <w:p w:rsidR="002826A8" w:rsidRDefault="000E53D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Library may agree to exceptions for framed material, which will be secured to walls with approved security fittings.</w:t>
      </w:r>
    </w:p>
    <w:p w:rsidR="002826A8" w:rsidRDefault="002826A8">
      <w:pPr>
        <w:rPr>
          <w:rFonts w:ascii="Arial" w:eastAsia="Arial" w:hAnsi="Arial" w:cs="Arial"/>
          <w:sz w:val="22"/>
          <w:szCs w:val="22"/>
        </w:rPr>
      </w:pPr>
    </w:p>
    <w:p w:rsidR="002826A8" w:rsidRDefault="000E53D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method of display for each item will need to be agreed with the Library in advance. Works on paper, manuscripts and books wi</w:t>
      </w:r>
      <w:r>
        <w:rPr>
          <w:rFonts w:ascii="Arial" w:eastAsia="Arial" w:hAnsi="Arial" w:cs="Arial"/>
          <w:sz w:val="22"/>
          <w:szCs w:val="22"/>
        </w:rPr>
        <w:t xml:space="preserve">ll require suitable cradles, mounts or supports. Where the Library provides supports, cradles or mounts, this will be at the expense of the Borrower. </w:t>
      </w:r>
    </w:p>
    <w:p w:rsidR="002826A8" w:rsidRDefault="002826A8">
      <w:pPr>
        <w:rPr>
          <w:rFonts w:ascii="Arial" w:eastAsia="Arial" w:hAnsi="Arial" w:cs="Arial"/>
          <w:sz w:val="22"/>
          <w:szCs w:val="22"/>
        </w:rPr>
      </w:pPr>
    </w:p>
    <w:p w:rsidR="002826A8" w:rsidRDefault="000E53D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Text panels and captions will need to be agreed with the Library in advance. The production of these wil</w:t>
      </w:r>
      <w:r>
        <w:rPr>
          <w:rFonts w:ascii="Arial" w:eastAsia="Arial" w:hAnsi="Arial" w:cs="Arial"/>
          <w:sz w:val="22"/>
          <w:szCs w:val="22"/>
        </w:rPr>
        <w:t>l be at the expense of the Borrower.</w:t>
      </w:r>
    </w:p>
    <w:p w:rsidR="002826A8" w:rsidRDefault="002826A8">
      <w:pPr>
        <w:rPr>
          <w:rFonts w:ascii="Arial" w:eastAsia="Arial" w:hAnsi="Arial" w:cs="Arial"/>
          <w:sz w:val="22"/>
          <w:szCs w:val="22"/>
        </w:rPr>
      </w:pPr>
    </w:p>
    <w:p w:rsidR="002826A8" w:rsidRDefault="000E53D7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7.3 Photography and use of images</w:t>
      </w:r>
    </w:p>
    <w:p w:rsidR="002826A8" w:rsidRDefault="002826A8">
      <w:pPr>
        <w:rPr>
          <w:rFonts w:ascii="Arial" w:eastAsia="Arial" w:hAnsi="Arial" w:cs="Arial"/>
          <w:sz w:val="22"/>
          <w:szCs w:val="22"/>
        </w:rPr>
      </w:pPr>
    </w:p>
    <w:p w:rsidR="002826A8" w:rsidRDefault="000E53D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Digital reproductions of the items required by the Borrower may be ordered in advance from the Library, at the Borrower’s expense.</w:t>
      </w:r>
    </w:p>
    <w:p w:rsidR="002826A8" w:rsidRDefault="002826A8">
      <w:pPr>
        <w:rPr>
          <w:rFonts w:ascii="Arial" w:eastAsia="Arial" w:hAnsi="Arial" w:cs="Arial"/>
          <w:sz w:val="22"/>
          <w:szCs w:val="22"/>
        </w:rPr>
      </w:pPr>
    </w:p>
    <w:p w:rsidR="002826A8" w:rsidRDefault="000E53D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All further requests for reproductions of the items and publication rights should be made to the Library, in advance and in writing. </w:t>
      </w:r>
    </w:p>
    <w:p w:rsidR="002826A8" w:rsidRDefault="002826A8">
      <w:pPr>
        <w:rPr>
          <w:rFonts w:ascii="Arial" w:eastAsia="Arial" w:hAnsi="Arial" w:cs="Arial"/>
          <w:sz w:val="22"/>
          <w:szCs w:val="22"/>
        </w:rPr>
      </w:pPr>
    </w:p>
    <w:p w:rsidR="002826A8" w:rsidRDefault="000E53D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Borrower agrees not to allow the items to be photographed, video recorded, televised or reproduced in any way for com</w:t>
      </w:r>
      <w:r>
        <w:rPr>
          <w:rFonts w:ascii="Arial" w:eastAsia="Arial" w:hAnsi="Arial" w:cs="Arial"/>
          <w:sz w:val="22"/>
          <w:szCs w:val="22"/>
        </w:rPr>
        <w:t xml:space="preserve">mercial purposes during the loan period without the prior written permission of the Library. </w:t>
      </w:r>
    </w:p>
    <w:p w:rsidR="002826A8" w:rsidRDefault="002826A8">
      <w:pPr>
        <w:rPr>
          <w:rFonts w:ascii="Arial" w:eastAsia="Arial" w:hAnsi="Arial" w:cs="Arial"/>
          <w:b/>
          <w:sz w:val="22"/>
          <w:szCs w:val="22"/>
        </w:rPr>
      </w:pPr>
    </w:p>
    <w:p w:rsidR="002826A8" w:rsidRDefault="000E53D7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7.4 Acknowledgements</w:t>
      </w:r>
    </w:p>
    <w:p w:rsidR="002826A8" w:rsidRDefault="002826A8">
      <w:pPr>
        <w:rPr>
          <w:rFonts w:ascii="Arial" w:eastAsia="Arial" w:hAnsi="Arial" w:cs="Arial"/>
          <w:sz w:val="22"/>
          <w:szCs w:val="22"/>
        </w:rPr>
      </w:pPr>
    </w:p>
    <w:p w:rsidR="002826A8" w:rsidRDefault="000E53D7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 items on display must have the acknowledgement, ‘SOAS Library, University of London’, and a full SOAS Library reference. This extends t</w:t>
      </w:r>
      <w:r>
        <w:rPr>
          <w:rFonts w:ascii="Arial" w:eastAsia="Arial" w:hAnsi="Arial" w:cs="Arial"/>
          <w:sz w:val="22"/>
          <w:szCs w:val="22"/>
        </w:rPr>
        <w:t xml:space="preserve">o the use of the items in any publication or media coverage arising from the loan (subject to permission to publish being sought, as detailed above). </w:t>
      </w:r>
    </w:p>
    <w:p w:rsidR="002826A8" w:rsidRDefault="002826A8">
      <w:pPr>
        <w:rPr>
          <w:rFonts w:ascii="Arial" w:eastAsia="Arial" w:hAnsi="Arial" w:cs="Arial"/>
          <w:sz w:val="22"/>
          <w:szCs w:val="22"/>
        </w:rPr>
      </w:pPr>
    </w:p>
    <w:p w:rsidR="002826A8" w:rsidRDefault="000E53D7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7.5 Cancellation</w:t>
      </w:r>
    </w:p>
    <w:p w:rsidR="002826A8" w:rsidRDefault="002826A8">
      <w:pPr>
        <w:rPr>
          <w:rFonts w:ascii="Arial" w:eastAsia="Arial" w:hAnsi="Arial" w:cs="Arial"/>
          <w:sz w:val="22"/>
          <w:szCs w:val="22"/>
        </w:rPr>
      </w:pPr>
    </w:p>
    <w:p w:rsidR="002826A8" w:rsidRDefault="000E53D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Library retains the right to withdraw or cancel the loan at any time, in communica</w:t>
      </w:r>
      <w:r>
        <w:rPr>
          <w:rFonts w:ascii="Arial" w:eastAsia="Arial" w:hAnsi="Arial" w:cs="Arial"/>
          <w:sz w:val="22"/>
          <w:szCs w:val="22"/>
        </w:rPr>
        <w:t>tion with the Borrower. The Borrower will bear any reasonable costs associated with this.</w:t>
      </w:r>
    </w:p>
    <w:p w:rsidR="002826A8" w:rsidRDefault="002826A8">
      <w:pPr>
        <w:rPr>
          <w:rFonts w:ascii="Arial" w:eastAsia="Arial" w:hAnsi="Arial" w:cs="Arial"/>
          <w:sz w:val="22"/>
          <w:szCs w:val="22"/>
        </w:rPr>
      </w:pPr>
    </w:p>
    <w:p w:rsidR="002826A8" w:rsidRDefault="000E53D7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Signed in acceptance of these Loan Conditions by</w:t>
      </w:r>
    </w:p>
    <w:p w:rsidR="002826A8" w:rsidRDefault="002826A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2826A8" w:rsidRDefault="002826A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2826A8" w:rsidRDefault="000E53D7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Signature:</w:t>
      </w:r>
    </w:p>
    <w:p w:rsidR="002826A8" w:rsidRDefault="002826A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2826A8" w:rsidRDefault="000E53D7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Name and Position:</w:t>
      </w:r>
    </w:p>
    <w:p w:rsidR="002826A8" w:rsidRDefault="002826A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2826A8" w:rsidRDefault="000E53D7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Name of Borrowing Institution:</w:t>
      </w:r>
    </w:p>
    <w:p w:rsidR="002826A8" w:rsidRDefault="002826A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2826A8" w:rsidRDefault="000E53D7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Date:</w:t>
      </w:r>
    </w:p>
    <w:sectPr w:rsidR="002826A8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A8"/>
    <w:rsid w:val="000E53D7"/>
    <w:rsid w:val="002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3CAB0-3207-4DC0-823A-FE1F771A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CA0"/>
    <w:rPr>
      <w:rFonts w:eastAsia="MS Mincho"/>
      <w:kern w:val="2"/>
      <w:szCs w:val="20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D7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79FD"/>
    <w:rPr>
      <w:color w:val="0000FF"/>
      <w:u w:val="single"/>
    </w:rPr>
  </w:style>
  <w:style w:type="paragraph" w:styleId="NoSpacing">
    <w:name w:val="No Spacing"/>
    <w:uiPriority w:val="1"/>
    <w:qFormat/>
    <w:rsid w:val="00A565E0"/>
  </w:style>
  <w:style w:type="paragraph" w:styleId="BalloonText">
    <w:name w:val="Balloon Text"/>
    <w:basedOn w:val="Normal"/>
    <w:link w:val="BalloonTextChar"/>
    <w:uiPriority w:val="99"/>
    <w:semiHidden/>
    <w:unhideWhenUsed/>
    <w:rsid w:val="008862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41"/>
    <w:rPr>
      <w:rFonts w:ascii="Lucida Grande" w:eastAsia="MS Mincho" w:hAnsi="Lucida Grande" w:cs="Times New Roman"/>
      <w:kern w:val="2"/>
      <w:sz w:val="18"/>
      <w:szCs w:val="18"/>
      <w:lang w:val="en-US"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3MYfMdA30x309GOlWrMW8VSwJA==">AMUW2mVM+RHBLfU/+0N8idQzJ6CL1axVRzIccFYvAV9ZcYCI652qzcgBDwUh+1djO31ruTHZnRuVuyJJz+AqkGu04wD1Rb+0QyyuZb0WGaVbJGZk0TlMt9s=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SOAS University of London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Ichimura</dc:creator>
  <cp:lastModifiedBy>Joanne Ichimura</cp:lastModifiedBy>
  <cp:revision>2</cp:revision>
  <dcterms:created xsi:type="dcterms:W3CDTF">2022-01-26T09:59:00Z</dcterms:created>
  <dcterms:modified xsi:type="dcterms:W3CDTF">2022-01-26T09:59:00Z</dcterms:modified>
</cp:coreProperties>
</file>